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02124"/>
          <w:sz w:val="33"/>
          <w:szCs w:val="33"/>
          <w:highlight w:val="white"/>
          <w:u w:val="none"/>
          <w:vertAlign w:val="baseline"/>
          <w:rtl w:val="0"/>
        </w:rPr>
        <w:t xml:space="preserve">College Magazine Committee Annual Report 2019-20</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“Sandhyalok”, the Annual Magazine of Shaheed Bhagat Singh Evening College is a multi-hued mirror of the college in all its splendour: from campus activities involving detailed reports of the various Departments and Societies of the college with photographs, to providing a unique platform for the creative and artistic talents of the students, faculty members, as well as the non-teaching staff.</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Each year, the magazine is published under the supervision of the College Magazine Committee where each Convenor and her/his team works towards bringing to life, a new vision and a creative interpretation of “Sandhyalok”. The Magazine accepts original, unpublished submissions around the year on the id </w:t>
      </w:r>
      <w:hyperlink r:id="rId7">
        <w:r w:rsidDel="00000000" w:rsidR="00000000" w:rsidRPr="00000000">
          <w:rPr>
            <w:rFonts w:ascii="Georgia" w:cs="Georgia" w:eastAsia="Georgia" w:hAnsi="Georgia"/>
            <w:b w:val="0"/>
            <w:i w:val="0"/>
            <w:smallCaps w:val="0"/>
            <w:strike w:val="0"/>
            <w:color w:val="1155cc"/>
            <w:sz w:val="27"/>
            <w:szCs w:val="27"/>
            <w:u w:val="single"/>
            <w:shd w:fill="auto" w:val="clear"/>
            <w:vertAlign w:val="baseline"/>
            <w:rtl w:val="0"/>
          </w:rPr>
          <w:t xml:space="preserve">sandhyalok.magazine@sbse.du.ac.in</w:t>
        </w:r>
      </w:hyperlink>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and is usually published between the months of April-June each year.</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The Magazine includes detailed reports and fascinating creative inputs put together in a single volume. With separate Hindi and English sections, artworks, as well as an elaborate photo gallery offering glimpses from the vibrant creative and cultural atmosphere of the college, “Sandhyalok” contains among others, self-composed Poems, original prose write-ups, and previously unpublished Articles, by the both students and teachers. Over the successive years, our unique college magazine has been well received by the faculty and students.</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For the year 2019-20, for issue 47, the College Magazine Committee is headed by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Dr. Suman Yadav </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as the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Convenor</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and the following members: Ms. Ankita Shree, Ms. Kalyanee Rajan, Dr. Manjari Gupta, Ms. Savita Kiran, Dr. Gaurav Nain, Dr. Manish Kumar, Mr. Ghanshyam Chand Yadav, Mr. Rajan, Dr. Krishna Kumar, Dr. Ranjeet Kumar and Mr. Saurabh Dubey.</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There is also an extremely creative student team handling the nitty-gritties of the entire process: </w:t>
      </w:r>
      <w:r w:rsidDel="00000000" w:rsidR="00000000" w:rsidRPr="00000000">
        <w:rPr>
          <w:rFonts w:ascii="Georgia" w:cs="Georgia" w:eastAsia="Georgia" w:hAnsi="Georgia"/>
          <w:b w:val="0"/>
          <w:i w:val="0"/>
          <w:smallCaps w:val="0"/>
          <w:strike w:val="0"/>
          <w:color w:val="222222"/>
          <w:sz w:val="27"/>
          <w:szCs w:val="27"/>
          <w:u w:val="none"/>
          <w:shd w:fill="auto" w:val="clear"/>
          <w:vertAlign w:val="baseline"/>
          <w:rtl w:val="0"/>
        </w:rPr>
        <w:t xml:space="preserve">B. Manish, Sakshi Kurmi, Sarthi,  Unnati  Yadav,  Shubhi  Rajput,  Abhay Pratap,  Tej  Prakash,  Sakshi Agarwal and Saloni Singh.</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For the first time in the history of the college, the College Magazine is being published in the form of an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e-Magazine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in keeping with the necessities of this rapidly-evolving life-condition being defined by the pandemic Covid-19.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2E45CB"/>
    <w:pPr>
      <w:spacing w:after="100" w:afterAutospacing="1" w:before="100" w:beforeAutospacing="1" w:line="240" w:lineRule="auto"/>
    </w:pPr>
    <w:rPr>
      <w:rFonts w:ascii="Times New Roman" w:cs="Times New Roman" w:eastAsia="Times New Roman" w:hAnsi="Times New Roman"/>
      <w:sz w:val="24"/>
      <w:szCs w:val="24"/>
      <w:lang w:eastAsia="en-IN"/>
    </w:rPr>
  </w:style>
  <w:style w:type="character" w:styleId="Hyperlink">
    <w:name w:val="Hyperlink"/>
    <w:basedOn w:val="DefaultParagraphFont"/>
    <w:uiPriority w:val="99"/>
    <w:semiHidden w:val="1"/>
    <w:unhideWhenUsed w:val="1"/>
    <w:rsid w:val="002E45CB"/>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andhyalok.magazine@sbse.du.ac.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wf1XkguIecOVRNXYcVGtWb4wOg==">AMUW2mXRVINEqA2mtC7tdnLOAF6OrMqOnUBLw/zR7mn+dtE6z6ReraeLSgV/fOvWUb5Sr61xU2lSKRDRknRZPUdgC7n4qMKgtH/5/DXBi7o5cg6bG0D63gE=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2020-08-06T07:05:00Z</dcterms:created>
  <dc:creator>Kanhaiya Prasad Diwakar</dc:creator>
</cp:coreProperties>
</file>